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ED" w:rsidRDefault="00216C05" w:rsidP="001D3929">
      <w:pPr>
        <w:pStyle w:val="Heading1"/>
        <w:jc w:val="left"/>
        <w:rPr>
          <w:rFonts w:ascii="Times New Roman" w:cs="Times New Roman"/>
          <w:b w:val="0"/>
          <w:color w:val="00008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695325"/>
            <wp:effectExtent l="0" t="0" r="9525" b="9525"/>
            <wp:docPr id="3" name="Picture 1" descr="Logo" title="Harling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E8" w:rsidRPr="009133A0" w:rsidRDefault="003361E8" w:rsidP="00E82AEA">
      <w:pPr>
        <w:pStyle w:val="Heading1"/>
        <w:rPr>
          <w:rFonts w:ascii="Times New Roman" w:hAnsi="Times New Roman" w:cs="Times New Roman"/>
          <w:color w:val="0070C0"/>
        </w:rPr>
      </w:pPr>
      <w:r w:rsidRPr="009133A0">
        <w:rPr>
          <w:rFonts w:ascii="Times New Roman" w:hAnsi="Times New Roman" w:cs="Times New Roman"/>
          <w:color w:val="0070C0"/>
        </w:rPr>
        <w:t>Minutes of a Meeting of Harling Parish Council,</w:t>
      </w:r>
    </w:p>
    <w:p w:rsidR="00CA2ED1" w:rsidRDefault="00530931" w:rsidP="00E82AEA">
      <w:pPr>
        <w:pStyle w:val="Heading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Held at East Harling Youth Centre</w:t>
      </w:r>
    </w:p>
    <w:p w:rsidR="003361E8" w:rsidRPr="00CA2ED1" w:rsidRDefault="00530931" w:rsidP="00E82AEA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Tuesday 4</w:t>
      </w:r>
      <w:r w:rsidR="00E82AEA" w:rsidRPr="00E82AEA">
        <w:rPr>
          <w:rFonts w:ascii="Times New Roman" w:hAnsi="Times New Roman" w:cs="Times New Roman"/>
          <w:color w:val="4F81BD" w:themeColor="accen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January 2022</w:t>
      </w:r>
    </w:p>
    <w:p w:rsidR="003361E8" w:rsidRPr="00707D19" w:rsidRDefault="003361E8">
      <w:pPr>
        <w:pStyle w:val="WW-Default"/>
        <w:rPr>
          <w:rFonts w:ascii="Times New Roman" w:cs="Times New Roman"/>
          <w:szCs w:val="24"/>
        </w:rPr>
      </w:pPr>
      <w:r w:rsidRPr="00707D19"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EB71C5" w:rsidRPr="00707D19" w:rsidRDefault="00EB71C5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P Edge (Chairman)</w:t>
      </w:r>
    </w:p>
    <w:p w:rsidR="00F522AE" w:rsidRPr="00707D19" w:rsidRDefault="00880C0C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J Jacobs (Vice Chair)</w:t>
      </w:r>
      <w:r w:rsidR="00D1163E" w:rsidRPr="00707D19">
        <w:rPr>
          <w:rFonts w:ascii="Times New Roman" w:cs="Times New Roman"/>
          <w:sz w:val="24"/>
          <w:szCs w:val="24"/>
        </w:rPr>
        <w:tab/>
      </w:r>
    </w:p>
    <w:p w:rsidR="00530931" w:rsidRPr="00707D19" w:rsidRDefault="00530931" w:rsidP="00530931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J Denniss</w:t>
      </w:r>
    </w:p>
    <w:p w:rsidR="00530931" w:rsidRDefault="0012593E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G Denham</w:t>
      </w:r>
    </w:p>
    <w:p w:rsidR="00C7317A" w:rsidRPr="00707D19" w:rsidRDefault="00B31200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B Copping</w:t>
      </w:r>
      <w:r w:rsidR="00921ED5">
        <w:rPr>
          <w:rFonts w:ascii="Times New Roman" w:cs="Times New Roman"/>
          <w:sz w:val="24"/>
          <w:szCs w:val="24"/>
        </w:rPr>
        <w:tab/>
        <w:t>Cllr A Hayward</w:t>
      </w:r>
    </w:p>
    <w:p w:rsidR="003E3F9B" w:rsidRPr="00707D19" w:rsidRDefault="003E3F9B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K Rayner</w:t>
      </w:r>
      <w:r w:rsidRPr="00707D19">
        <w:rPr>
          <w:rFonts w:ascii="Times New Roman" w:cs="Times New Roman"/>
          <w:sz w:val="24"/>
          <w:szCs w:val="24"/>
        </w:rPr>
        <w:tab/>
      </w:r>
      <w:r w:rsidR="0012593E" w:rsidRPr="00707D19">
        <w:rPr>
          <w:rFonts w:ascii="Times New Roman" w:cs="Times New Roman"/>
          <w:sz w:val="24"/>
          <w:szCs w:val="24"/>
        </w:rPr>
        <w:t>Cllr S Blades</w:t>
      </w:r>
    </w:p>
    <w:p w:rsidR="00530931" w:rsidRPr="00707D19" w:rsidRDefault="00CE2E1F" w:rsidP="00530931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Mrs K Filby (Clerk)</w:t>
      </w:r>
      <w:r w:rsidR="004B35BD" w:rsidRPr="00707D19">
        <w:rPr>
          <w:rFonts w:ascii="Times New Roman" w:cs="Times New Roman"/>
          <w:sz w:val="24"/>
          <w:szCs w:val="24"/>
        </w:rPr>
        <w:tab/>
      </w:r>
      <w:r w:rsidR="00530931">
        <w:rPr>
          <w:rFonts w:ascii="Times New Roman" w:cs="Times New Roman"/>
          <w:sz w:val="24"/>
          <w:szCs w:val="24"/>
        </w:rPr>
        <w:t>Cllr G Jubb</w:t>
      </w:r>
    </w:p>
    <w:p w:rsidR="004B35BD" w:rsidRPr="00707D19" w:rsidRDefault="004B35BD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</w:p>
    <w:p w:rsidR="004B35BD" w:rsidRPr="00707D19" w:rsidRDefault="004B35B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</w:p>
    <w:p w:rsidR="00CA2ED1" w:rsidRPr="00921ED5" w:rsidRDefault="003361E8" w:rsidP="00921ED5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APOLOGIES</w:t>
      </w:r>
      <w:r w:rsidR="0012593E" w:rsidRPr="00707D19">
        <w:rPr>
          <w:rFonts w:ascii="Times New Roman" w:hAnsi="Times New Roman" w:cs="Times New Roman"/>
        </w:rPr>
        <w:t xml:space="preserve"> WERE RECEIVED AND ACCEPTED</w:t>
      </w:r>
    </w:p>
    <w:p w:rsidR="00271797" w:rsidRPr="00E82AEA" w:rsidRDefault="00530931" w:rsidP="00E82AEA">
      <w:pPr>
        <w:spacing w:after="120" w:line="10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Cllr L Mould and Cllr H Mackenzie</w:t>
      </w:r>
    </w:p>
    <w:p w:rsidR="0012593E" w:rsidRPr="00707D19" w:rsidRDefault="008D001F" w:rsidP="00694BED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MATTERS ARISING</w:t>
      </w:r>
    </w:p>
    <w:p w:rsidR="00E13D80" w:rsidRPr="00E82AEA" w:rsidRDefault="00921ED5" w:rsidP="00E82AEA">
      <w:pPr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matters were raised</w:t>
      </w:r>
    </w:p>
    <w:p w:rsidR="00A04EE0" w:rsidRPr="00707D19" w:rsidRDefault="00E13D80" w:rsidP="00694BED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707D19">
        <w:rPr>
          <w:rFonts w:ascii="Times New Roman" w:hAnsi="Times New Roman" w:cs="Times New Roman"/>
        </w:rPr>
        <w:t>DECLARATION BY COUNCILLORS OF ANY DISCLOSABLE PECUNIARY OR PERSONAL INTEREST IN AN AGENDA ITEM</w:t>
      </w:r>
    </w:p>
    <w:p w:rsidR="00CA2ED1" w:rsidRDefault="006F433C" w:rsidP="00C4722D">
      <w:pPr>
        <w:pStyle w:val="ListParagraph"/>
        <w:tabs>
          <w:tab w:val="left" w:pos="0"/>
          <w:tab w:val="left" w:pos="495"/>
          <w:tab w:val="left" w:pos="720"/>
          <w:tab w:val="left" w:pos="7938"/>
        </w:tabs>
        <w:spacing w:after="120" w:line="100" w:lineRule="atLeast"/>
        <w:ind w:left="785"/>
        <w:rPr>
          <w:rFonts w:ascii="Times New Roman" w:cs="Times New Roman"/>
        </w:rPr>
      </w:pPr>
      <w:r>
        <w:rPr>
          <w:rFonts w:ascii="Times New Roman" w:cs="Times New Roman"/>
        </w:rPr>
        <w:t>None declared</w:t>
      </w:r>
    </w:p>
    <w:p w:rsidR="00A04EE0" w:rsidRPr="00530931" w:rsidRDefault="00A04EE0" w:rsidP="00530931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1485E" w:rsidRPr="00707D19" w:rsidRDefault="005B4A04" w:rsidP="00B1485E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ACCOUNTS</w:t>
      </w:r>
      <w:r w:rsidR="00BC34D3">
        <w:rPr>
          <w:rFonts w:ascii="Times New Roman" w:hAnsi="Times New Roman" w:cs="Times New Roman"/>
        </w:rPr>
        <w:t xml:space="preserve"> </w:t>
      </w:r>
    </w:p>
    <w:p w:rsidR="00B1485E" w:rsidRPr="00707D19" w:rsidRDefault="00530931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NPOWER – 466.07</w:t>
      </w:r>
    </w:p>
    <w:p w:rsidR="00B1485E" w:rsidRPr="00707D19" w:rsidRDefault="00C4722D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TT Jones </w:t>
      </w:r>
      <w:r w:rsidR="00530931">
        <w:rPr>
          <w:rFonts w:ascii="Times New Roman" w:cs="Times New Roman"/>
          <w:sz w:val="24"/>
          <w:szCs w:val="24"/>
        </w:rPr>
        <w:t xml:space="preserve">- </w:t>
      </w:r>
      <w:r w:rsidR="00F72294">
        <w:rPr>
          <w:rFonts w:ascii="Times New Roman" w:cs="Times New Roman"/>
          <w:sz w:val="24"/>
          <w:szCs w:val="24"/>
        </w:rPr>
        <w:t>£478.07</w:t>
      </w:r>
    </w:p>
    <w:p w:rsidR="00B1485E" w:rsidRPr="00707D19" w:rsidRDefault="00F72294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 - £52.14</w:t>
      </w:r>
    </w:p>
    <w:p w:rsidR="00B93BB7" w:rsidRPr="00E13589" w:rsidRDefault="00B1485E" w:rsidP="00C4722D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16"/>
          <w:szCs w:val="16"/>
        </w:rPr>
      </w:pPr>
      <w:r w:rsidRPr="00707D19">
        <w:rPr>
          <w:rFonts w:ascii="Times New Roman" w:cs="Times New Roman"/>
          <w:sz w:val="24"/>
          <w:szCs w:val="24"/>
        </w:rPr>
        <w:t xml:space="preserve">Staff costs - </w:t>
      </w:r>
      <w:r w:rsidR="00F72294">
        <w:rPr>
          <w:rFonts w:ascii="Times New Roman" w:cs="Times New Roman"/>
          <w:sz w:val="24"/>
          <w:szCs w:val="24"/>
        </w:rPr>
        <w:t>£2384.42</w:t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</w:p>
    <w:p w:rsidR="00B93BB7" w:rsidRPr="00B93BB7" w:rsidRDefault="00C4722D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Zoom - </w:t>
      </w:r>
      <w:r w:rsidR="00F72294">
        <w:rPr>
          <w:rFonts w:ascii="Times New Roman" w:cs="Times New Roman"/>
          <w:sz w:val="24"/>
          <w:szCs w:val="24"/>
        </w:rPr>
        <w:t>£143.88</w:t>
      </w:r>
    </w:p>
    <w:p w:rsidR="00B1485E" w:rsidRPr="00707D19" w:rsidRDefault="00F72294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SP Services - £56.28</w:t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 w:rsidRPr="00CC0183">
        <w:rPr>
          <w:rFonts w:ascii="Times New Roman" w:cs="Times New Roman"/>
          <w:sz w:val="18"/>
          <w:szCs w:val="18"/>
        </w:rPr>
        <w:t>01/22</w:t>
      </w:r>
    </w:p>
    <w:p w:rsidR="00B1485E" w:rsidRPr="00707D19" w:rsidRDefault="00F72294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Royal Mail - £54.36</w:t>
      </w:r>
    </w:p>
    <w:p w:rsidR="00B1485E" w:rsidRPr="00707D19" w:rsidRDefault="00E82AEA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H</w:t>
      </w:r>
      <w:r w:rsidR="00F72294">
        <w:rPr>
          <w:rFonts w:ascii="Times New Roman" w:cs="Times New Roman"/>
          <w:sz w:val="24"/>
          <w:szCs w:val="24"/>
        </w:rPr>
        <w:t>arling Old School Hall - £84.00</w:t>
      </w:r>
      <w:r>
        <w:rPr>
          <w:rFonts w:ascii="Times New Roman" w:cs="Times New Roman"/>
          <w:sz w:val="24"/>
          <w:szCs w:val="24"/>
        </w:rPr>
        <w:t>(hall hire)</w:t>
      </w:r>
    </w:p>
    <w:p w:rsidR="00BC54FC" w:rsidRPr="00E82AEA" w:rsidRDefault="00F72294" w:rsidP="00E82AEA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Manor Farm Christmas Trees - £85.00</w:t>
      </w:r>
    </w:p>
    <w:p w:rsidR="005A278B" w:rsidRDefault="006D55D4" w:rsidP="00B40975">
      <w:pPr>
        <w:ind w:left="720"/>
        <w:rPr>
          <w:rFonts w:ascii="Times New Roman" w:hAnsi="Times New Roman"/>
          <w:sz w:val="24"/>
          <w:szCs w:val="24"/>
        </w:rPr>
      </w:pPr>
      <w:r w:rsidRPr="00707D19">
        <w:rPr>
          <w:rFonts w:ascii="Times New Roman" w:hAnsi="Times New Roman"/>
          <w:sz w:val="24"/>
          <w:szCs w:val="24"/>
        </w:rPr>
        <w:t>The Parish Councillors were presented with copies of receipts of payments</w:t>
      </w:r>
      <w:r w:rsidR="00C8725C" w:rsidRPr="00707D19">
        <w:rPr>
          <w:rFonts w:ascii="Times New Roman" w:hAnsi="Times New Roman"/>
          <w:sz w:val="24"/>
          <w:szCs w:val="24"/>
        </w:rPr>
        <w:t xml:space="preserve"> and bank reconciliation showing yea</w:t>
      </w:r>
      <w:r w:rsidR="00EA6E40" w:rsidRPr="00707D19">
        <w:rPr>
          <w:rFonts w:ascii="Times New Roman" w:hAnsi="Times New Roman"/>
          <w:sz w:val="24"/>
          <w:szCs w:val="24"/>
        </w:rPr>
        <w:t>r to date spending and balances for main current account. It was explained that these figures do not include the Town Imp</w:t>
      </w:r>
      <w:r w:rsidR="00572A88" w:rsidRPr="00707D19">
        <w:rPr>
          <w:rFonts w:ascii="Times New Roman" w:hAnsi="Times New Roman"/>
          <w:sz w:val="24"/>
          <w:szCs w:val="24"/>
        </w:rPr>
        <w:t>rovement Fund</w:t>
      </w:r>
      <w:r w:rsidR="00EA6E40" w:rsidRPr="00707D19">
        <w:rPr>
          <w:rFonts w:ascii="Times New Roman" w:hAnsi="Times New Roman"/>
          <w:sz w:val="24"/>
          <w:szCs w:val="24"/>
        </w:rPr>
        <w:t xml:space="preserve"> and Petty Cash </w:t>
      </w:r>
      <w:r w:rsidR="00CE2E1F" w:rsidRPr="00707D19">
        <w:rPr>
          <w:rFonts w:ascii="Times New Roman" w:hAnsi="Times New Roman"/>
          <w:sz w:val="24"/>
          <w:szCs w:val="24"/>
        </w:rPr>
        <w:t>funds.</w:t>
      </w:r>
    </w:p>
    <w:p w:rsidR="00E82AEA" w:rsidRDefault="00E82AEA" w:rsidP="00B40975">
      <w:pPr>
        <w:ind w:left="720"/>
        <w:rPr>
          <w:rFonts w:ascii="Times New Roman" w:hAnsi="Times New Roman"/>
          <w:sz w:val="24"/>
          <w:szCs w:val="24"/>
        </w:rPr>
      </w:pPr>
    </w:p>
    <w:p w:rsidR="00E82AEA" w:rsidRPr="00E82AEA" w:rsidRDefault="00E82AEA" w:rsidP="00E82AEA">
      <w:pPr>
        <w:pStyle w:val="Heading2"/>
        <w:rPr>
          <w:rFonts w:ascii="Times New Roman" w:hAnsi="Times New Roman" w:cs="Times New Roman"/>
        </w:rPr>
      </w:pPr>
      <w:r w:rsidRPr="00E82AEA">
        <w:rPr>
          <w:rFonts w:ascii="Times New Roman" w:hAnsi="Times New Roman" w:cs="Times New Roman"/>
        </w:rPr>
        <w:t>COUNCIL BUDGET AND PRECEPT 2021/22</w:t>
      </w:r>
    </w:p>
    <w:p w:rsidR="00CC0183" w:rsidRDefault="00E82AEA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In setting this Precept the Council had regard to the current economic climate</w:t>
      </w:r>
      <w:r w:rsidR="00CC0183">
        <w:rPr>
          <w:rFonts w:ascii="Times New Roman"/>
        </w:rPr>
        <w:t>.</w:t>
      </w:r>
    </w:p>
    <w:p w:rsidR="00720052" w:rsidRDefault="00720052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 Parish Council will be requesting a </w:t>
      </w:r>
      <w:r>
        <w:rPr>
          <w:rFonts w:ascii="Times New Roman"/>
        </w:rPr>
        <w:t>£</w:t>
      </w:r>
      <w:r w:rsidR="00F72294">
        <w:rPr>
          <w:rFonts w:ascii="Times New Roman"/>
        </w:rPr>
        <w:t xml:space="preserve">69,224 </w:t>
      </w:r>
      <w:r w:rsidR="0021400C">
        <w:rPr>
          <w:rFonts w:ascii="Times New Roman"/>
        </w:rPr>
        <w:t xml:space="preserve">Precept amount </w:t>
      </w:r>
      <w:r>
        <w:rPr>
          <w:rFonts w:ascii="Times New Roman"/>
        </w:rPr>
        <w:t>from Breckland Council in the next financial year.</w:t>
      </w:r>
    </w:p>
    <w:p w:rsidR="00720052" w:rsidRPr="00720052" w:rsidRDefault="00720052" w:rsidP="00720052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This will equate to a</w:t>
      </w:r>
      <w:r w:rsidR="00F72294">
        <w:rPr>
          <w:rFonts w:ascii="Times New Roman" w:hAnsi="Times New Roman"/>
        </w:rPr>
        <w:t xml:space="preserve"> 2.74% </w:t>
      </w:r>
      <w:r w:rsidRPr="00720052">
        <w:rPr>
          <w:rFonts w:ascii="Times New Roman" w:hAnsi="Times New Roman"/>
        </w:rPr>
        <w:t xml:space="preserve">increase </w:t>
      </w:r>
      <w:r w:rsidR="00F72294">
        <w:rPr>
          <w:rFonts w:ascii="Times New Roman" w:hAnsi="Times New Roman"/>
        </w:rPr>
        <w:t>on the 21/22</w:t>
      </w:r>
      <w:r w:rsidRPr="00720052">
        <w:rPr>
          <w:rFonts w:ascii="Times New Roman" w:hAnsi="Times New Roman"/>
        </w:rPr>
        <w:t xml:space="preserve"> Precept requirement. </w:t>
      </w:r>
    </w:p>
    <w:p w:rsidR="00720052" w:rsidRPr="00BB6197" w:rsidRDefault="00720052" w:rsidP="00BB6197">
      <w:pPr>
        <w:spacing w:after="120" w:line="100" w:lineRule="atLeast"/>
        <w:ind w:left="425"/>
        <w:rPr>
          <w:rFonts w:ascii="Times New Roman" w:hAnsi="Times New Roman"/>
        </w:rPr>
      </w:pPr>
      <w:r w:rsidRPr="00720052">
        <w:rPr>
          <w:rFonts w:ascii="Times New Roman" w:hAnsi="Times New Roman"/>
        </w:rPr>
        <w:t>A band D property’s Co</w:t>
      </w:r>
      <w:r>
        <w:rPr>
          <w:rFonts w:ascii="Times New Roman" w:hAnsi="Times New Roman"/>
        </w:rPr>
        <w:t xml:space="preserve">uncil Tax </w:t>
      </w:r>
      <w:r w:rsidR="00BB6197">
        <w:rPr>
          <w:rFonts w:ascii="Times New Roman" w:hAnsi="Times New Roman"/>
        </w:rPr>
        <w:t>payment for the Parish Council will increase to</w:t>
      </w:r>
      <w:r>
        <w:rPr>
          <w:rFonts w:ascii="Times New Roman" w:hAnsi="Times New Roman"/>
        </w:rPr>
        <w:t xml:space="preserve"> </w:t>
      </w:r>
      <w:r w:rsidR="00F72294">
        <w:rPr>
          <w:rFonts w:ascii="Times New Roman" w:hAnsi="Times New Roman"/>
        </w:rPr>
        <w:t>£77.13 per year (£75.07 21/22</w:t>
      </w:r>
      <w:r w:rsidRPr="00720052">
        <w:rPr>
          <w:rFonts w:ascii="Times New Roman" w:hAnsi="Times New Roman"/>
        </w:rPr>
        <w:t>)</w:t>
      </w:r>
      <w:r w:rsidRPr="00720052">
        <w:rPr>
          <w:rFonts w:ascii="Times New Roman" w:hAnsi="Times New Roman"/>
        </w:rPr>
        <w:tab/>
      </w:r>
    </w:p>
    <w:p w:rsidR="00895218" w:rsidRDefault="00CF1CE2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At the end of this financial year the Counc</w:t>
      </w:r>
      <w:r w:rsidR="00895218">
        <w:rPr>
          <w:rFonts w:ascii="Times New Roman"/>
        </w:rPr>
        <w:t xml:space="preserve">il should have a balance, including </w:t>
      </w:r>
      <w:r>
        <w:rPr>
          <w:rFonts w:ascii="Times New Roman"/>
        </w:rPr>
        <w:t xml:space="preserve">its set aside funds in earmarked reserves of </w:t>
      </w:r>
      <w:r>
        <w:rPr>
          <w:rFonts w:ascii="Times New Roman"/>
        </w:rPr>
        <w:t>£</w:t>
      </w:r>
      <w:r w:rsidR="00895218">
        <w:rPr>
          <w:rFonts w:ascii="Times New Roman"/>
        </w:rPr>
        <w:t>63,885</w:t>
      </w:r>
      <w:r>
        <w:rPr>
          <w:rFonts w:ascii="Times New Roman"/>
        </w:rPr>
        <w:t xml:space="preserve">.  </w:t>
      </w:r>
    </w:p>
    <w:p w:rsidR="00895218" w:rsidRDefault="00895218" w:rsidP="0089521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Work on creating a car park at the cemetery should begin before the </w:t>
      </w:r>
      <w:r w:rsidR="00CC0183">
        <w:rPr>
          <w:rFonts w:ascii="Times New Roman"/>
        </w:rPr>
        <w:t>spring</w:t>
      </w:r>
      <w:r>
        <w:rPr>
          <w:rFonts w:ascii="Times New Roman"/>
        </w:rPr>
        <w:t xml:space="preserve"> seeing the area greatly improved not only visually but safer too for visitors.</w:t>
      </w:r>
    </w:p>
    <w:p w:rsidR="00895218" w:rsidRDefault="00895218" w:rsidP="0089521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Along with funding from Breckland Council new equipment was purchased and granted to the Recreation Ground Trust, continuing the </w:t>
      </w:r>
      <w:r w:rsidR="00CC0183">
        <w:rPr>
          <w:rFonts w:ascii="Times New Roman"/>
        </w:rPr>
        <w:t>regeneration</w:t>
      </w:r>
      <w:r>
        <w:rPr>
          <w:rFonts w:ascii="Times New Roman"/>
        </w:rPr>
        <w:t xml:space="preserve"> of this area. A new picnic table, bins, bench and safety matting around the gym equipment was installed late summer.</w:t>
      </w:r>
    </w:p>
    <w:p w:rsidR="00895218" w:rsidRDefault="00895218" w:rsidP="0089521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Earmarked Reserves (EMR) have been </w:t>
      </w:r>
      <w:r w:rsidR="00CC0183">
        <w:rPr>
          <w:rFonts w:ascii="Times New Roman"/>
        </w:rPr>
        <w:t>agreed</w:t>
      </w:r>
      <w:r>
        <w:rPr>
          <w:rFonts w:ascii="Times New Roman"/>
        </w:rPr>
        <w:t xml:space="preserve"> at </w:t>
      </w:r>
      <w:r>
        <w:rPr>
          <w:rFonts w:ascii="Times New Roman"/>
        </w:rPr>
        <w:t>£</w:t>
      </w:r>
      <w:r>
        <w:rPr>
          <w:rFonts w:ascii="Times New Roman"/>
        </w:rPr>
        <w:t>78,631.</w:t>
      </w:r>
    </w:p>
    <w:p w:rsidR="00895218" w:rsidRDefault="00895218" w:rsidP="00E13589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An application has been made to Norfolk County Councils Parish Partnership scheme for 50% funding toward safety gates for </w:t>
      </w:r>
      <w:r w:rsidR="00CC0183">
        <w:rPr>
          <w:rFonts w:ascii="Times New Roman"/>
        </w:rPr>
        <w:t>Garboldisham</w:t>
      </w:r>
      <w:r>
        <w:rPr>
          <w:rFonts w:ascii="Times New Roman"/>
        </w:rPr>
        <w:t xml:space="preserve"> Road. Further funding has been set aside in the EMR for further gates if the project shows a marked decrease in </w:t>
      </w:r>
      <w:r w:rsidR="00CC0183">
        <w:rPr>
          <w:rFonts w:ascii="Times New Roman"/>
        </w:rPr>
        <w:t>driver</w:t>
      </w:r>
      <w:r w:rsidR="00CC0183">
        <w:rPr>
          <w:rFonts w:ascii="Times New Roman"/>
        </w:rPr>
        <w:t>’</w:t>
      </w:r>
      <w:r w:rsidR="00CC0183">
        <w:rPr>
          <w:rFonts w:ascii="Times New Roman"/>
        </w:rPr>
        <w:t>s</w:t>
      </w:r>
      <w:r>
        <w:rPr>
          <w:rFonts w:ascii="Times New Roman"/>
        </w:rPr>
        <w:t xml:space="preserve"> speeds.</w:t>
      </w:r>
    </w:p>
    <w:p w:rsidR="00CA0CD0" w:rsidRDefault="00CA0CD0" w:rsidP="00E13589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The Council Personnel committee will be meeting to review staff pay incre</w:t>
      </w:r>
      <w:r w:rsidR="00CC0183">
        <w:rPr>
          <w:rFonts w:ascii="Times New Roman"/>
        </w:rPr>
        <w:t>ases for 22/23.</w:t>
      </w:r>
    </w:p>
    <w:p w:rsidR="00895218" w:rsidRDefault="00895218" w:rsidP="0089521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 Market Place project will see an increase to </w:t>
      </w:r>
      <w:r>
        <w:rPr>
          <w:rFonts w:ascii="Times New Roman"/>
        </w:rPr>
        <w:t>£</w:t>
      </w:r>
      <w:r>
        <w:rPr>
          <w:rFonts w:ascii="Times New Roman"/>
        </w:rPr>
        <w:t xml:space="preserve">47,131 in EMR to move this project forward. A committee are to work on putting together precise costings for this, including public </w:t>
      </w:r>
      <w:r w:rsidR="00CC0183">
        <w:rPr>
          <w:rFonts w:ascii="Times New Roman"/>
        </w:rPr>
        <w:t>consultation</w:t>
      </w:r>
      <w:r>
        <w:rPr>
          <w:rFonts w:ascii="Times New Roman"/>
        </w:rPr>
        <w:t xml:space="preserve"> before January 2023.</w:t>
      </w:r>
      <w:r w:rsidR="00CA0CD0">
        <w:rPr>
          <w:rFonts w:ascii="Times New Roman"/>
        </w:rPr>
        <w:t xml:space="preserve">  Plans are also to be drawn up to improve the front of the Market Place where the planters sit and the BT box was removed.</w:t>
      </w:r>
    </w:p>
    <w:p w:rsidR="00E13589" w:rsidRPr="00E13589" w:rsidRDefault="00EC79D4" w:rsidP="00E13589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 increase in next </w:t>
      </w:r>
      <w:r w:rsidR="00720052">
        <w:rPr>
          <w:rFonts w:ascii="Times New Roman"/>
        </w:rPr>
        <w:t>year</w:t>
      </w:r>
      <w:r w:rsidR="00720052">
        <w:rPr>
          <w:rFonts w:ascii="Times New Roman"/>
        </w:rPr>
        <w:t>’</w:t>
      </w:r>
      <w:r w:rsidR="00720052">
        <w:rPr>
          <w:rFonts w:ascii="Times New Roman"/>
        </w:rPr>
        <w:t>s</w:t>
      </w:r>
      <w:r>
        <w:rPr>
          <w:rFonts w:ascii="Times New Roman"/>
        </w:rPr>
        <w:t xml:space="preserve"> precept has been kept to a minimum and the Council will continue to closely m</w:t>
      </w:r>
      <w:r w:rsidR="00895218">
        <w:rPr>
          <w:rFonts w:ascii="Times New Roman"/>
        </w:rPr>
        <w:t>onitor spending during 2022/23</w:t>
      </w:r>
      <w:r>
        <w:rPr>
          <w:rFonts w:ascii="Times New Roman"/>
        </w:rPr>
        <w:t xml:space="preserve"> which will continue to be </w:t>
      </w:r>
      <w:r w:rsidR="00720052">
        <w:rPr>
          <w:rFonts w:ascii="Times New Roman"/>
        </w:rPr>
        <w:t xml:space="preserve">a difficult year financially for </w:t>
      </w:r>
      <w:r w:rsidR="00895218">
        <w:rPr>
          <w:rFonts w:ascii="Times New Roman"/>
        </w:rPr>
        <w:t>many with the continuing increase in household costs.</w:t>
      </w:r>
    </w:p>
    <w:p w:rsidR="00E82AEA" w:rsidRPr="00E82227" w:rsidRDefault="00895218" w:rsidP="00E82AEA">
      <w:pPr>
        <w:spacing w:after="120" w:line="100" w:lineRule="atLeast"/>
        <w:ind w:firstLine="425"/>
        <w:rPr>
          <w:rFonts w:ascii="Times New Roman"/>
          <w:b/>
        </w:rPr>
      </w:pPr>
      <w:r>
        <w:rPr>
          <w:rFonts w:ascii="Times New Roman"/>
          <w:b/>
        </w:rPr>
        <w:t>Proposed budget 2022/23</w:t>
      </w:r>
    </w:p>
    <w:p w:rsidR="00E82AEA" w:rsidRPr="00B629B5" w:rsidRDefault="00E82AEA" w:rsidP="00E82AEA">
      <w:pPr>
        <w:spacing w:after="120" w:line="100" w:lineRule="atLeast"/>
        <w:ind w:firstLine="425"/>
        <w:rPr>
          <w:rFonts w:ascii="Times New Roman" w:hAnsi="Times New Roman"/>
        </w:rPr>
      </w:pPr>
      <w:r>
        <w:rPr>
          <w:rFonts w:ascii="Times New Roman"/>
        </w:rPr>
        <w:t>Balance brought forward1</w:t>
      </w:r>
      <w:r w:rsidRPr="00730C0C">
        <w:rPr>
          <w:rFonts w:ascii="Times New Roman"/>
          <w:vertAlign w:val="superscript"/>
        </w:rPr>
        <w:t>st</w:t>
      </w:r>
      <w:r w:rsidR="00895218">
        <w:rPr>
          <w:rFonts w:ascii="Times New Roman"/>
        </w:rPr>
        <w:t xml:space="preserve"> April 2022</w:t>
      </w:r>
      <w:r w:rsidR="00E13589">
        <w:rPr>
          <w:rFonts w:ascii="Times New Roman"/>
        </w:rPr>
        <w:tab/>
      </w:r>
      <w:r w:rsidRPr="00B629B5">
        <w:rPr>
          <w:rFonts w:ascii="Times New Roman" w:hAnsi="Times New Roman"/>
        </w:rPr>
        <w:t>£</w:t>
      </w:r>
      <w:r w:rsidR="00895218">
        <w:rPr>
          <w:rFonts w:ascii="Times New Roman" w:hAnsi="Times New Roman"/>
        </w:rPr>
        <w:t xml:space="preserve"> 63,885 (</w:t>
      </w:r>
      <w:r w:rsidR="00CC0183">
        <w:rPr>
          <w:rFonts w:ascii="Times New Roman" w:hAnsi="Times New Roman"/>
        </w:rPr>
        <w:t>Est</w:t>
      </w:r>
      <w:r w:rsidR="00895218">
        <w:rPr>
          <w:rFonts w:ascii="Times New Roman" w:hAnsi="Times New Roman"/>
        </w:rPr>
        <w:t>)</w:t>
      </w:r>
    </w:p>
    <w:p w:rsidR="00E82AEA" w:rsidRPr="00B629B5" w:rsidRDefault="00066202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Precept requested</w:t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895218">
        <w:rPr>
          <w:rFonts w:ascii="Times New Roman" w:hAnsi="Times New Roman"/>
        </w:rPr>
        <w:t>£ 69,224</w:t>
      </w:r>
    </w:p>
    <w:p w:rsidR="00E82AEA" w:rsidRPr="00B629B5" w:rsidRDefault="00E1358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Budgeted income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202">
        <w:rPr>
          <w:rFonts w:ascii="Times New Roman" w:hAnsi="Times New Roman"/>
        </w:rPr>
        <w:t>£</w:t>
      </w:r>
      <w:r w:rsidR="00CA0CD0">
        <w:rPr>
          <w:rFonts w:ascii="Times New Roman" w:hAnsi="Times New Roman"/>
        </w:rPr>
        <w:t>12,954</w:t>
      </w:r>
      <w:r w:rsidR="00720052">
        <w:rPr>
          <w:rFonts w:ascii="Times New Roman" w:hAnsi="Times New Roman"/>
        </w:rPr>
        <w:t xml:space="preserve"> </w:t>
      </w:r>
    </w:p>
    <w:p w:rsidR="00E82AEA" w:rsidRPr="00CC0183" w:rsidRDefault="00E82AEA" w:rsidP="00E82AEA">
      <w:pPr>
        <w:spacing w:after="120" w:line="100" w:lineRule="atLeast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Total:</w:t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>
        <w:rPr>
          <w:rFonts w:ascii="Times New Roman" w:hAnsi="Times New Roman"/>
        </w:rPr>
        <w:t>£</w:t>
      </w:r>
      <w:r w:rsidR="00CA0CD0">
        <w:rPr>
          <w:rFonts w:ascii="Times New Roman" w:hAnsi="Times New Roman"/>
        </w:rPr>
        <w:t>146,063</w:t>
      </w:r>
      <w:r w:rsidR="00CC0183">
        <w:rPr>
          <w:rFonts w:ascii="Times New Roman" w:hAnsi="Times New Roman"/>
        </w:rPr>
        <w:tab/>
      </w:r>
      <w:r w:rsidR="00CC0183">
        <w:rPr>
          <w:rFonts w:ascii="Times New Roman" w:hAnsi="Times New Roman"/>
        </w:rPr>
        <w:tab/>
      </w:r>
      <w:r w:rsidR="00CC0183">
        <w:rPr>
          <w:rFonts w:ascii="Times New Roman" w:hAnsi="Times New Roman"/>
        </w:rPr>
        <w:tab/>
      </w:r>
      <w:r w:rsidR="00CC0183">
        <w:rPr>
          <w:rFonts w:ascii="Times New Roman" w:hAnsi="Times New Roman"/>
        </w:rPr>
        <w:tab/>
      </w:r>
      <w:r w:rsidR="00CC0183" w:rsidRPr="00CC0183">
        <w:rPr>
          <w:rFonts w:ascii="Times New Roman" w:hAnsi="Times New Roman"/>
          <w:sz w:val="18"/>
          <w:szCs w:val="18"/>
        </w:rPr>
        <w:t>02/22</w:t>
      </w: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Budgeted expenditure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  <w:t>£</w:t>
      </w:r>
      <w:r w:rsidR="00CA0CD0">
        <w:rPr>
          <w:rFonts w:ascii="Times New Roman" w:hAnsi="Times New Roman"/>
        </w:rPr>
        <w:t xml:space="preserve"> 67,432</w:t>
      </w:r>
    </w:p>
    <w:p w:rsidR="00E82AEA" w:rsidRPr="00B629B5" w:rsidRDefault="00E1358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Proposed earmarked reserves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>£</w:t>
      </w:r>
      <w:r w:rsidR="00CA0CD0">
        <w:rPr>
          <w:rFonts w:ascii="Times New Roman" w:hAnsi="Times New Roman"/>
        </w:rPr>
        <w:t xml:space="preserve"> 78,631</w:t>
      </w:r>
    </w:p>
    <w:p w:rsidR="00CA0CD0" w:rsidRDefault="00E82AEA" w:rsidP="00E13589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Leaving uncommitted funds of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="00CA0CD0">
        <w:rPr>
          <w:rFonts w:ascii="Times New Roman" w:hAnsi="Times New Roman"/>
        </w:rPr>
        <w:t>£0</w:t>
      </w:r>
    </w:p>
    <w:p w:rsidR="00720052" w:rsidRPr="00E13589" w:rsidRDefault="00E13589" w:rsidP="00E13589">
      <w:pPr>
        <w:spacing w:after="120" w:line="100" w:lineRule="atLeast"/>
        <w:ind w:left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AEA" w:rsidRDefault="00E82AEA" w:rsidP="00E82AEA">
      <w:pPr>
        <w:spacing w:after="120" w:line="100" w:lineRule="atLeast"/>
        <w:ind w:left="425"/>
        <w:rPr>
          <w:rFonts w:ascii="Times New Roman"/>
          <w:b/>
        </w:rPr>
      </w:pPr>
      <w:r w:rsidRPr="00E82227">
        <w:rPr>
          <w:rFonts w:ascii="Times New Roman"/>
          <w:b/>
        </w:rPr>
        <w:t>E</w:t>
      </w:r>
      <w:r w:rsidR="00720052">
        <w:rPr>
          <w:rFonts w:ascii="Times New Roman"/>
          <w:b/>
        </w:rPr>
        <w:t>ar Marked Reserves have been agreed at:</w:t>
      </w:r>
    </w:p>
    <w:p w:rsidR="00720052" w:rsidRPr="00E82227" w:rsidRDefault="00720052" w:rsidP="00E82AEA">
      <w:pPr>
        <w:spacing w:after="120" w:line="100" w:lineRule="atLeast"/>
        <w:ind w:left="425"/>
        <w:rPr>
          <w:rFonts w:ascii="Times New Roman"/>
          <w:b/>
        </w:rPr>
      </w:pP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M</w:t>
      </w:r>
      <w:r w:rsidR="00CA0CD0">
        <w:rPr>
          <w:rFonts w:ascii="Times New Roman" w:hAnsi="Times New Roman"/>
        </w:rPr>
        <w:t>arket Place enhancement</w:t>
      </w:r>
      <w:r w:rsidR="00CA0CD0">
        <w:rPr>
          <w:rFonts w:ascii="Times New Roman" w:hAnsi="Times New Roman"/>
        </w:rPr>
        <w:tab/>
      </w:r>
      <w:r w:rsidR="00CA0CD0">
        <w:rPr>
          <w:rFonts w:ascii="Times New Roman" w:hAnsi="Times New Roman"/>
        </w:rPr>
        <w:tab/>
        <w:t>£47,131</w:t>
      </w: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 xml:space="preserve">LED lighting </w:t>
      </w:r>
      <w:r w:rsidR="00CF1CE2">
        <w:rPr>
          <w:rFonts w:ascii="Times New Roman" w:hAnsi="Times New Roman"/>
        </w:rPr>
        <w:t>replacement</w:t>
      </w:r>
      <w:r w:rsidR="00CF1CE2">
        <w:rPr>
          <w:rFonts w:ascii="Times New Roman" w:hAnsi="Times New Roman"/>
        </w:rPr>
        <w:tab/>
      </w:r>
      <w:r w:rsidR="00CF1CE2">
        <w:rPr>
          <w:rFonts w:ascii="Times New Roman" w:hAnsi="Times New Roman"/>
        </w:rPr>
        <w:tab/>
        <w:t>£ 3,000</w:t>
      </w:r>
    </w:p>
    <w:p w:rsidR="00E82AEA" w:rsidRDefault="00CA0CD0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Contingency Fund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£17,000</w:t>
      </w:r>
    </w:p>
    <w:p w:rsidR="00E82AEA" w:rsidRDefault="00E82AEA" w:rsidP="00CA0CD0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Traffic Calming gates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£ </w:t>
      </w:r>
      <w:r w:rsidR="00CF1CE2">
        <w:rPr>
          <w:rFonts w:ascii="Times New Roman" w:hAnsi="Times New Roman"/>
        </w:rPr>
        <w:t>2,500</w:t>
      </w:r>
    </w:p>
    <w:p w:rsidR="00CF1CE2" w:rsidRDefault="00CA0CD0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Recreation Ground gates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£ 5,000</w:t>
      </w:r>
    </w:p>
    <w:p w:rsidR="00CF1CE2" w:rsidRDefault="00CF1CE2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Christmas light </w:t>
      </w:r>
      <w:r w:rsidR="00720052">
        <w:rPr>
          <w:rFonts w:ascii="Times New Roman" w:hAnsi="Times New Roman"/>
        </w:rPr>
        <w:t>replacements</w:t>
      </w:r>
      <w:r>
        <w:rPr>
          <w:rFonts w:ascii="Times New Roman" w:hAnsi="Times New Roman"/>
        </w:rPr>
        <w:tab/>
        <w:t>£ 1,000</w:t>
      </w:r>
    </w:p>
    <w:p w:rsidR="00CA0CD0" w:rsidRPr="00B629B5" w:rsidRDefault="00CA0CD0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Cleaning war memorial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£ 3,000</w:t>
      </w:r>
    </w:p>
    <w:p w:rsidR="00E82AEA" w:rsidRPr="00B629B5" w:rsidRDefault="00720052" w:rsidP="00E82AEA">
      <w:pPr>
        <w:spacing w:after="120" w:line="100" w:lineRule="atLeast"/>
        <w:ind w:left="4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Total EMR</w:t>
      </w:r>
      <w:r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CA0CD0">
        <w:rPr>
          <w:rFonts w:ascii="Times New Roman" w:hAnsi="Times New Roman"/>
          <w:b/>
          <w:u w:val="single"/>
        </w:rPr>
        <w:t>£78,631</w:t>
      </w:r>
    </w:p>
    <w:p w:rsidR="00E82AEA" w:rsidRPr="00B629B5" w:rsidRDefault="00E82AEA" w:rsidP="00E82AEA">
      <w:pPr>
        <w:spacing w:after="120" w:line="100" w:lineRule="atLeast"/>
        <w:ind w:firstLine="425"/>
        <w:rPr>
          <w:rFonts w:ascii="Times New Roman" w:hAnsi="Times New Roman"/>
        </w:rPr>
      </w:pPr>
    </w:p>
    <w:p w:rsidR="00B40975" w:rsidRDefault="00B40975" w:rsidP="00B40975"/>
    <w:p w:rsidR="00B40975" w:rsidRDefault="00B40975" w:rsidP="00B4097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B40975">
        <w:rPr>
          <w:rFonts w:ascii="Times New Roman" w:hAnsi="Times New Roman" w:cs="Times New Roman"/>
          <w:sz w:val="22"/>
          <w:szCs w:val="22"/>
        </w:rPr>
        <w:t>DATE OF NEXT MEETING</w:t>
      </w:r>
    </w:p>
    <w:p w:rsidR="00720052" w:rsidRPr="00E13589" w:rsidRDefault="00CC0183" w:rsidP="00E13589">
      <w:pPr>
        <w:ind w:left="7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Full Council meeting Tuesday 25</w:t>
      </w:r>
      <w:r w:rsidRPr="00CC018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2022</w:t>
      </w:r>
    </w:p>
    <w:p w:rsidR="00B40975" w:rsidRDefault="00B40975" w:rsidP="00B40975">
      <w:pPr>
        <w:pStyle w:val="Heading2"/>
        <w:numPr>
          <w:ilvl w:val="0"/>
          <w:numId w:val="0"/>
        </w:numPr>
        <w:ind w:left="785" w:hanging="360"/>
      </w:pPr>
    </w:p>
    <w:p w:rsidR="00B40975" w:rsidRPr="000A3CD1" w:rsidRDefault="00B40975" w:rsidP="00B40975">
      <w:pPr>
        <w:rPr>
          <w:rFonts w:ascii="Times New Roman" w:hAnsi="Times New Roman"/>
          <w:sz w:val="20"/>
          <w:szCs w:val="20"/>
        </w:rPr>
      </w:pPr>
      <w:r w:rsidRPr="000A3CD1">
        <w:rPr>
          <w:rFonts w:ascii="Times New Roman" w:hAnsi="Times New Roman"/>
          <w:sz w:val="20"/>
          <w:szCs w:val="20"/>
        </w:rPr>
        <w:t>K Filby</w:t>
      </w:r>
    </w:p>
    <w:p w:rsidR="00B40975" w:rsidRPr="000A3CD1" w:rsidRDefault="00B40975" w:rsidP="00B40975">
      <w:pPr>
        <w:rPr>
          <w:rFonts w:ascii="Times New Roman" w:hAnsi="Times New Roman"/>
          <w:sz w:val="20"/>
          <w:szCs w:val="20"/>
        </w:rPr>
      </w:pPr>
      <w:r w:rsidRPr="000A3CD1">
        <w:rPr>
          <w:rFonts w:ascii="Times New Roman" w:hAnsi="Times New Roman"/>
          <w:sz w:val="20"/>
          <w:szCs w:val="20"/>
        </w:rPr>
        <w:t>Clerk</w:t>
      </w:r>
    </w:p>
    <w:p w:rsidR="006C389E" w:rsidRPr="000A3CD1" w:rsidRDefault="00720052" w:rsidP="000A3C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720052">
        <w:rPr>
          <w:rFonts w:ascii="Times New Roman" w:hAnsi="Times New Roman"/>
          <w:sz w:val="20"/>
          <w:szCs w:val="20"/>
          <w:vertAlign w:val="superscript"/>
        </w:rPr>
        <w:t>th</w:t>
      </w:r>
      <w:r w:rsidR="00CC0183">
        <w:rPr>
          <w:rFonts w:ascii="Times New Roman" w:hAnsi="Times New Roman"/>
          <w:sz w:val="20"/>
          <w:szCs w:val="20"/>
        </w:rPr>
        <w:t xml:space="preserve"> January 2022</w:t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</w:r>
      <w:r w:rsidR="00CC0183">
        <w:rPr>
          <w:rFonts w:ascii="Times New Roman" w:hAnsi="Times New Roman"/>
          <w:sz w:val="20"/>
          <w:szCs w:val="20"/>
        </w:rPr>
        <w:tab/>
        <w:t>03/22</w:t>
      </w:r>
    </w:p>
    <w:sectPr w:rsidR="006C389E" w:rsidRPr="000A3CD1" w:rsidSect="00BB5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94" w:right="1440" w:bottom="567" w:left="1440" w:header="720" w:footer="720" w:gutter="0"/>
      <w:pgNumType w:start="15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9A" w:rsidRDefault="00076B9A" w:rsidP="0094743C">
      <w:pPr>
        <w:spacing w:after="0" w:line="240" w:lineRule="auto"/>
      </w:pPr>
      <w:r>
        <w:separator/>
      </w:r>
    </w:p>
  </w:endnote>
  <w:endnote w:type="continuationSeparator" w:id="0">
    <w:p w:rsidR="00076B9A" w:rsidRDefault="00076B9A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9A" w:rsidRDefault="00076B9A" w:rsidP="0094743C">
      <w:pPr>
        <w:spacing w:after="0" w:line="240" w:lineRule="auto"/>
      </w:pPr>
      <w:r>
        <w:separator/>
      </w:r>
    </w:p>
  </w:footnote>
  <w:footnote w:type="continuationSeparator" w:id="0">
    <w:p w:rsidR="00076B9A" w:rsidRDefault="00076B9A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16206"/>
      <w:docPartObj>
        <w:docPartGallery w:val="Watermarks"/>
        <w:docPartUnique/>
      </w:docPartObj>
    </w:sdtPr>
    <w:sdtContent>
      <w:p w:rsidR="00321FFE" w:rsidRDefault="004E24FE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389"/>
    <w:multiLevelType w:val="hybridMultilevel"/>
    <w:tmpl w:val="CB9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3199"/>
    <w:multiLevelType w:val="multilevel"/>
    <w:tmpl w:val="351E30FE"/>
    <w:lvl w:ilvl="0">
      <w:start w:val="1"/>
      <w:numFmt w:val="decimal"/>
      <w:pStyle w:val="Heading2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Calibri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 w:hint="default"/>
      </w:rPr>
    </w:lvl>
  </w:abstractNum>
  <w:abstractNum w:abstractNumId="2" w15:restartNumberingAfterBreak="0">
    <w:nsid w:val="531C11F9"/>
    <w:multiLevelType w:val="hybridMultilevel"/>
    <w:tmpl w:val="6472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5543"/>
    <w:multiLevelType w:val="hybridMultilevel"/>
    <w:tmpl w:val="DE8C2BBE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F616E7"/>
    <w:multiLevelType w:val="hybridMultilevel"/>
    <w:tmpl w:val="B01E1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45BFD"/>
    <w:multiLevelType w:val="hybridMultilevel"/>
    <w:tmpl w:val="64F0D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B2875"/>
    <w:multiLevelType w:val="hybridMultilevel"/>
    <w:tmpl w:val="833ADF5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11F54"/>
    <w:rsid w:val="000171DA"/>
    <w:rsid w:val="000178F9"/>
    <w:rsid w:val="00017A55"/>
    <w:rsid w:val="00020058"/>
    <w:rsid w:val="00021F56"/>
    <w:rsid w:val="00024D15"/>
    <w:rsid w:val="00025C6F"/>
    <w:rsid w:val="0002682C"/>
    <w:rsid w:val="0002760A"/>
    <w:rsid w:val="00031403"/>
    <w:rsid w:val="00034268"/>
    <w:rsid w:val="00034B0B"/>
    <w:rsid w:val="0003529E"/>
    <w:rsid w:val="000372AA"/>
    <w:rsid w:val="00050340"/>
    <w:rsid w:val="00053315"/>
    <w:rsid w:val="00053504"/>
    <w:rsid w:val="000536A0"/>
    <w:rsid w:val="000607DB"/>
    <w:rsid w:val="00066202"/>
    <w:rsid w:val="00071C95"/>
    <w:rsid w:val="00076B9A"/>
    <w:rsid w:val="00077EE6"/>
    <w:rsid w:val="0008244B"/>
    <w:rsid w:val="00084679"/>
    <w:rsid w:val="00090BE1"/>
    <w:rsid w:val="000930CA"/>
    <w:rsid w:val="000A2161"/>
    <w:rsid w:val="000A3CD1"/>
    <w:rsid w:val="000A6DE7"/>
    <w:rsid w:val="000A76D8"/>
    <w:rsid w:val="000B7853"/>
    <w:rsid w:val="000C2785"/>
    <w:rsid w:val="000C34A0"/>
    <w:rsid w:val="000D09C2"/>
    <w:rsid w:val="000D6091"/>
    <w:rsid w:val="000D60F4"/>
    <w:rsid w:val="000E021A"/>
    <w:rsid w:val="000E2114"/>
    <w:rsid w:val="000E7F0C"/>
    <w:rsid w:val="000F0C0A"/>
    <w:rsid w:val="000F5444"/>
    <w:rsid w:val="000F6FF5"/>
    <w:rsid w:val="000F7A99"/>
    <w:rsid w:val="0010009B"/>
    <w:rsid w:val="00104BF9"/>
    <w:rsid w:val="00106469"/>
    <w:rsid w:val="00112760"/>
    <w:rsid w:val="001213A7"/>
    <w:rsid w:val="001228BB"/>
    <w:rsid w:val="0012593E"/>
    <w:rsid w:val="001270E3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20C7"/>
    <w:rsid w:val="0015575F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1BC6"/>
    <w:rsid w:val="001A4E37"/>
    <w:rsid w:val="001B154C"/>
    <w:rsid w:val="001B26DC"/>
    <w:rsid w:val="001B4DB9"/>
    <w:rsid w:val="001C2758"/>
    <w:rsid w:val="001D0A64"/>
    <w:rsid w:val="001D1988"/>
    <w:rsid w:val="001D3929"/>
    <w:rsid w:val="001E6778"/>
    <w:rsid w:val="001F2A43"/>
    <w:rsid w:val="001F7C47"/>
    <w:rsid w:val="00202DB3"/>
    <w:rsid w:val="002046DF"/>
    <w:rsid w:val="00205D97"/>
    <w:rsid w:val="00205EA5"/>
    <w:rsid w:val="002106AB"/>
    <w:rsid w:val="0021400C"/>
    <w:rsid w:val="00215F7A"/>
    <w:rsid w:val="00216C05"/>
    <w:rsid w:val="00225F12"/>
    <w:rsid w:val="00226637"/>
    <w:rsid w:val="00226774"/>
    <w:rsid w:val="00233686"/>
    <w:rsid w:val="002347ED"/>
    <w:rsid w:val="002443F6"/>
    <w:rsid w:val="002518FD"/>
    <w:rsid w:val="0025276A"/>
    <w:rsid w:val="00254AA7"/>
    <w:rsid w:val="00255709"/>
    <w:rsid w:val="00255831"/>
    <w:rsid w:val="00267021"/>
    <w:rsid w:val="00267850"/>
    <w:rsid w:val="002679C5"/>
    <w:rsid w:val="00271797"/>
    <w:rsid w:val="002978CB"/>
    <w:rsid w:val="002A0C2B"/>
    <w:rsid w:val="002A208F"/>
    <w:rsid w:val="002A422C"/>
    <w:rsid w:val="002B1898"/>
    <w:rsid w:val="002B4C91"/>
    <w:rsid w:val="002B62CB"/>
    <w:rsid w:val="002C183B"/>
    <w:rsid w:val="002C2008"/>
    <w:rsid w:val="002C25AA"/>
    <w:rsid w:val="002C2670"/>
    <w:rsid w:val="002C72BA"/>
    <w:rsid w:val="002D2867"/>
    <w:rsid w:val="002D32B2"/>
    <w:rsid w:val="002E0F00"/>
    <w:rsid w:val="002E5BF2"/>
    <w:rsid w:val="002F4DDF"/>
    <w:rsid w:val="00303E41"/>
    <w:rsid w:val="00305480"/>
    <w:rsid w:val="0030770C"/>
    <w:rsid w:val="0031010D"/>
    <w:rsid w:val="00310128"/>
    <w:rsid w:val="003111BD"/>
    <w:rsid w:val="003122A9"/>
    <w:rsid w:val="003148CE"/>
    <w:rsid w:val="0031530C"/>
    <w:rsid w:val="00321FFE"/>
    <w:rsid w:val="00322673"/>
    <w:rsid w:val="0032331A"/>
    <w:rsid w:val="00323564"/>
    <w:rsid w:val="003238B5"/>
    <w:rsid w:val="00323DEC"/>
    <w:rsid w:val="00324F17"/>
    <w:rsid w:val="00325BA2"/>
    <w:rsid w:val="003310C4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8071B"/>
    <w:rsid w:val="0039013F"/>
    <w:rsid w:val="00392ACF"/>
    <w:rsid w:val="003944CC"/>
    <w:rsid w:val="003A1790"/>
    <w:rsid w:val="003A2393"/>
    <w:rsid w:val="003A3708"/>
    <w:rsid w:val="003A3C1D"/>
    <w:rsid w:val="003B035E"/>
    <w:rsid w:val="003B096D"/>
    <w:rsid w:val="003B1667"/>
    <w:rsid w:val="003B2E3D"/>
    <w:rsid w:val="003B6FFB"/>
    <w:rsid w:val="003C5BA7"/>
    <w:rsid w:val="003D659F"/>
    <w:rsid w:val="003E3F9B"/>
    <w:rsid w:val="003E4CCE"/>
    <w:rsid w:val="003E54EE"/>
    <w:rsid w:val="003E65E0"/>
    <w:rsid w:val="003F157F"/>
    <w:rsid w:val="003F6030"/>
    <w:rsid w:val="003F7EBF"/>
    <w:rsid w:val="00423B0B"/>
    <w:rsid w:val="0042432C"/>
    <w:rsid w:val="00426146"/>
    <w:rsid w:val="004309C3"/>
    <w:rsid w:val="0043558E"/>
    <w:rsid w:val="00435D24"/>
    <w:rsid w:val="00440E12"/>
    <w:rsid w:val="00441DDD"/>
    <w:rsid w:val="0044583B"/>
    <w:rsid w:val="004538F2"/>
    <w:rsid w:val="00454512"/>
    <w:rsid w:val="00455990"/>
    <w:rsid w:val="00456B24"/>
    <w:rsid w:val="00461056"/>
    <w:rsid w:val="004628DF"/>
    <w:rsid w:val="0046329D"/>
    <w:rsid w:val="00465FC0"/>
    <w:rsid w:val="004719F4"/>
    <w:rsid w:val="0047393B"/>
    <w:rsid w:val="00480336"/>
    <w:rsid w:val="00487C21"/>
    <w:rsid w:val="00491860"/>
    <w:rsid w:val="00491B49"/>
    <w:rsid w:val="00493547"/>
    <w:rsid w:val="0049412C"/>
    <w:rsid w:val="00497074"/>
    <w:rsid w:val="004A4477"/>
    <w:rsid w:val="004B0853"/>
    <w:rsid w:val="004B175D"/>
    <w:rsid w:val="004B2AD0"/>
    <w:rsid w:val="004B3277"/>
    <w:rsid w:val="004B35BD"/>
    <w:rsid w:val="004B388C"/>
    <w:rsid w:val="004C4235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24FE"/>
    <w:rsid w:val="004E5212"/>
    <w:rsid w:val="004F08D8"/>
    <w:rsid w:val="004F15AA"/>
    <w:rsid w:val="004F5B63"/>
    <w:rsid w:val="00505CF6"/>
    <w:rsid w:val="00512ED0"/>
    <w:rsid w:val="00516B5A"/>
    <w:rsid w:val="00530931"/>
    <w:rsid w:val="00531F0B"/>
    <w:rsid w:val="00536046"/>
    <w:rsid w:val="00537863"/>
    <w:rsid w:val="00541303"/>
    <w:rsid w:val="0055304F"/>
    <w:rsid w:val="00553EAE"/>
    <w:rsid w:val="00561DD5"/>
    <w:rsid w:val="00566758"/>
    <w:rsid w:val="0057046D"/>
    <w:rsid w:val="00570825"/>
    <w:rsid w:val="00572A88"/>
    <w:rsid w:val="00574B04"/>
    <w:rsid w:val="00574D56"/>
    <w:rsid w:val="005755D7"/>
    <w:rsid w:val="005765BA"/>
    <w:rsid w:val="005769B7"/>
    <w:rsid w:val="005812F8"/>
    <w:rsid w:val="00586631"/>
    <w:rsid w:val="00587277"/>
    <w:rsid w:val="0059131F"/>
    <w:rsid w:val="00592C10"/>
    <w:rsid w:val="005A0841"/>
    <w:rsid w:val="005A278B"/>
    <w:rsid w:val="005A7B73"/>
    <w:rsid w:val="005B0385"/>
    <w:rsid w:val="005B07D9"/>
    <w:rsid w:val="005B12C0"/>
    <w:rsid w:val="005B2F52"/>
    <w:rsid w:val="005B44D7"/>
    <w:rsid w:val="005B4A04"/>
    <w:rsid w:val="005B7021"/>
    <w:rsid w:val="005C1AB7"/>
    <w:rsid w:val="005C2414"/>
    <w:rsid w:val="005D1397"/>
    <w:rsid w:val="005D3B23"/>
    <w:rsid w:val="005D4641"/>
    <w:rsid w:val="005D6E56"/>
    <w:rsid w:val="005E0140"/>
    <w:rsid w:val="005E1CED"/>
    <w:rsid w:val="005F0BDB"/>
    <w:rsid w:val="005F13C1"/>
    <w:rsid w:val="005F1B56"/>
    <w:rsid w:val="005F1C58"/>
    <w:rsid w:val="005F5F9C"/>
    <w:rsid w:val="00603E62"/>
    <w:rsid w:val="0061185A"/>
    <w:rsid w:val="00612CD2"/>
    <w:rsid w:val="0061344C"/>
    <w:rsid w:val="00615716"/>
    <w:rsid w:val="00616A20"/>
    <w:rsid w:val="006205CB"/>
    <w:rsid w:val="00623965"/>
    <w:rsid w:val="006246FC"/>
    <w:rsid w:val="006310F2"/>
    <w:rsid w:val="00631F52"/>
    <w:rsid w:val="0064098C"/>
    <w:rsid w:val="00645E1A"/>
    <w:rsid w:val="00645E74"/>
    <w:rsid w:val="0064660B"/>
    <w:rsid w:val="00650672"/>
    <w:rsid w:val="0065160B"/>
    <w:rsid w:val="00664BAD"/>
    <w:rsid w:val="00666E94"/>
    <w:rsid w:val="00671AD2"/>
    <w:rsid w:val="006815BF"/>
    <w:rsid w:val="00683E99"/>
    <w:rsid w:val="00687899"/>
    <w:rsid w:val="00690C18"/>
    <w:rsid w:val="00694A64"/>
    <w:rsid w:val="00694BED"/>
    <w:rsid w:val="00695252"/>
    <w:rsid w:val="006A4D10"/>
    <w:rsid w:val="006A59BB"/>
    <w:rsid w:val="006A6051"/>
    <w:rsid w:val="006B1067"/>
    <w:rsid w:val="006B27F9"/>
    <w:rsid w:val="006B2D70"/>
    <w:rsid w:val="006B52AE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E7DC5"/>
    <w:rsid w:val="006F06FD"/>
    <w:rsid w:val="006F433C"/>
    <w:rsid w:val="006F7EBF"/>
    <w:rsid w:val="00700BBA"/>
    <w:rsid w:val="007036C7"/>
    <w:rsid w:val="00703C70"/>
    <w:rsid w:val="00706BF6"/>
    <w:rsid w:val="00707D19"/>
    <w:rsid w:val="0071469E"/>
    <w:rsid w:val="00715C9E"/>
    <w:rsid w:val="0071628C"/>
    <w:rsid w:val="00720052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089B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77BF9"/>
    <w:rsid w:val="0078016E"/>
    <w:rsid w:val="00781398"/>
    <w:rsid w:val="0078396F"/>
    <w:rsid w:val="00785658"/>
    <w:rsid w:val="00785F0E"/>
    <w:rsid w:val="0078688C"/>
    <w:rsid w:val="00787505"/>
    <w:rsid w:val="00790465"/>
    <w:rsid w:val="00791E2F"/>
    <w:rsid w:val="007A0F15"/>
    <w:rsid w:val="007A3176"/>
    <w:rsid w:val="007A3223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3A82"/>
    <w:rsid w:val="007F6636"/>
    <w:rsid w:val="007F6AE0"/>
    <w:rsid w:val="0080052A"/>
    <w:rsid w:val="00803FDF"/>
    <w:rsid w:val="00804B6E"/>
    <w:rsid w:val="00805DAF"/>
    <w:rsid w:val="00806665"/>
    <w:rsid w:val="00810CB1"/>
    <w:rsid w:val="008159FC"/>
    <w:rsid w:val="00820723"/>
    <w:rsid w:val="00820E9F"/>
    <w:rsid w:val="00824631"/>
    <w:rsid w:val="008310C6"/>
    <w:rsid w:val="00836A77"/>
    <w:rsid w:val="008402BB"/>
    <w:rsid w:val="008419D1"/>
    <w:rsid w:val="00842749"/>
    <w:rsid w:val="00853B44"/>
    <w:rsid w:val="008641B5"/>
    <w:rsid w:val="00870556"/>
    <w:rsid w:val="0087266F"/>
    <w:rsid w:val="00872B40"/>
    <w:rsid w:val="00880C0C"/>
    <w:rsid w:val="0088609B"/>
    <w:rsid w:val="0089447B"/>
    <w:rsid w:val="00895218"/>
    <w:rsid w:val="008A088D"/>
    <w:rsid w:val="008A0C7E"/>
    <w:rsid w:val="008B2308"/>
    <w:rsid w:val="008B2E55"/>
    <w:rsid w:val="008B3E6B"/>
    <w:rsid w:val="008C408C"/>
    <w:rsid w:val="008D001F"/>
    <w:rsid w:val="008D25F4"/>
    <w:rsid w:val="008D538A"/>
    <w:rsid w:val="008D6A39"/>
    <w:rsid w:val="008E34DC"/>
    <w:rsid w:val="008E76D0"/>
    <w:rsid w:val="008F1146"/>
    <w:rsid w:val="008F6369"/>
    <w:rsid w:val="008F6837"/>
    <w:rsid w:val="008F7F3D"/>
    <w:rsid w:val="0090591F"/>
    <w:rsid w:val="0091155E"/>
    <w:rsid w:val="00912B2B"/>
    <w:rsid w:val="009133A0"/>
    <w:rsid w:val="009139FD"/>
    <w:rsid w:val="00921ED5"/>
    <w:rsid w:val="00923274"/>
    <w:rsid w:val="009250D0"/>
    <w:rsid w:val="00927BA0"/>
    <w:rsid w:val="009333CA"/>
    <w:rsid w:val="0093599A"/>
    <w:rsid w:val="0094240F"/>
    <w:rsid w:val="009440C9"/>
    <w:rsid w:val="00945FAD"/>
    <w:rsid w:val="0094743C"/>
    <w:rsid w:val="00950E57"/>
    <w:rsid w:val="00955FC5"/>
    <w:rsid w:val="009639E7"/>
    <w:rsid w:val="00971976"/>
    <w:rsid w:val="009806B8"/>
    <w:rsid w:val="009807B6"/>
    <w:rsid w:val="0098395B"/>
    <w:rsid w:val="00985945"/>
    <w:rsid w:val="00987E6A"/>
    <w:rsid w:val="009911CA"/>
    <w:rsid w:val="0099169E"/>
    <w:rsid w:val="009969CC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5A04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A04EE0"/>
    <w:rsid w:val="00A104A8"/>
    <w:rsid w:val="00A108A2"/>
    <w:rsid w:val="00A14053"/>
    <w:rsid w:val="00A14DEB"/>
    <w:rsid w:val="00A177A0"/>
    <w:rsid w:val="00A24578"/>
    <w:rsid w:val="00A25870"/>
    <w:rsid w:val="00A26A11"/>
    <w:rsid w:val="00A3041A"/>
    <w:rsid w:val="00A44393"/>
    <w:rsid w:val="00A457E2"/>
    <w:rsid w:val="00A530FF"/>
    <w:rsid w:val="00A53E57"/>
    <w:rsid w:val="00A57223"/>
    <w:rsid w:val="00A5799E"/>
    <w:rsid w:val="00A76876"/>
    <w:rsid w:val="00A81676"/>
    <w:rsid w:val="00A83429"/>
    <w:rsid w:val="00A8429A"/>
    <w:rsid w:val="00A925DB"/>
    <w:rsid w:val="00A955DB"/>
    <w:rsid w:val="00A973BB"/>
    <w:rsid w:val="00AA36ED"/>
    <w:rsid w:val="00AA5E9D"/>
    <w:rsid w:val="00AC4021"/>
    <w:rsid w:val="00AD177A"/>
    <w:rsid w:val="00AD4EA3"/>
    <w:rsid w:val="00AD5545"/>
    <w:rsid w:val="00AD5923"/>
    <w:rsid w:val="00AE2E56"/>
    <w:rsid w:val="00AF377E"/>
    <w:rsid w:val="00AF4157"/>
    <w:rsid w:val="00AF7854"/>
    <w:rsid w:val="00B008CF"/>
    <w:rsid w:val="00B041BC"/>
    <w:rsid w:val="00B053C7"/>
    <w:rsid w:val="00B056C1"/>
    <w:rsid w:val="00B062D3"/>
    <w:rsid w:val="00B07C93"/>
    <w:rsid w:val="00B1264E"/>
    <w:rsid w:val="00B1485E"/>
    <w:rsid w:val="00B159E9"/>
    <w:rsid w:val="00B20BF2"/>
    <w:rsid w:val="00B22802"/>
    <w:rsid w:val="00B23FB0"/>
    <w:rsid w:val="00B31200"/>
    <w:rsid w:val="00B33AB4"/>
    <w:rsid w:val="00B349FE"/>
    <w:rsid w:val="00B40975"/>
    <w:rsid w:val="00B41514"/>
    <w:rsid w:val="00B471B3"/>
    <w:rsid w:val="00B47BFF"/>
    <w:rsid w:val="00B512F9"/>
    <w:rsid w:val="00B525ED"/>
    <w:rsid w:val="00B538F6"/>
    <w:rsid w:val="00B63250"/>
    <w:rsid w:val="00B66495"/>
    <w:rsid w:val="00B6743A"/>
    <w:rsid w:val="00B76A52"/>
    <w:rsid w:val="00B8510F"/>
    <w:rsid w:val="00B92E29"/>
    <w:rsid w:val="00B93BB7"/>
    <w:rsid w:val="00B960A3"/>
    <w:rsid w:val="00B9627D"/>
    <w:rsid w:val="00BA1CB8"/>
    <w:rsid w:val="00BA1D58"/>
    <w:rsid w:val="00BA5ACE"/>
    <w:rsid w:val="00BB143A"/>
    <w:rsid w:val="00BB5DD7"/>
    <w:rsid w:val="00BB5DEE"/>
    <w:rsid w:val="00BB6197"/>
    <w:rsid w:val="00BB723B"/>
    <w:rsid w:val="00BC2D73"/>
    <w:rsid w:val="00BC34D3"/>
    <w:rsid w:val="00BC54FC"/>
    <w:rsid w:val="00BD04EF"/>
    <w:rsid w:val="00BD109D"/>
    <w:rsid w:val="00BD745D"/>
    <w:rsid w:val="00BD781F"/>
    <w:rsid w:val="00BE26FC"/>
    <w:rsid w:val="00BE4079"/>
    <w:rsid w:val="00BE4231"/>
    <w:rsid w:val="00BE4C87"/>
    <w:rsid w:val="00C04BB9"/>
    <w:rsid w:val="00C057C7"/>
    <w:rsid w:val="00C109EF"/>
    <w:rsid w:val="00C165B9"/>
    <w:rsid w:val="00C23D28"/>
    <w:rsid w:val="00C24937"/>
    <w:rsid w:val="00C2683B"/>
    <w:rsid w:val="00C31590"/>
    <w:rsid w:val="00C322C7"/>
    <w:rsid w:val="00C33108"/>
    <w:rsid w:val="00C348E5"/>
    <w:rsid w:val="00C34F61"/>
    <w:rsid w:val="00C4722D"/>
    <w:rsid w:val="00C4731C"/>
    <w:rsid w:val="00C47938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725C"/>
    <w:rsid w:val="00C92821"/>
    <w:rsid w:val="00C957D2"/>
    <w:rsid w:val="00C966A0"/>
    <w:rsid w:val="00CA0CD0"/>
    <w:rsid w:val="00CA2ED1"/>
    <w:rsid w:val="00CA484D"/>
    <w:rsid w:val="00CB2815"/>
    <w:rsid w:val="00CB5CE5"/>
    <w:rsid w:val="00CC0183"/>
    <w:rsid w:val="00CC172E"/>
    <w:rsid w:val="00CC39AB"/>
    <w:rsid w:val="00CC4B2E"/>
    <w:rsid w:val="00CC5B93"/>
    <w:rsid w:val="00CD1B0F"/>
    <w:rsid w:val="00CD758B"/>
    <w:rsid w:val="00CE1CF1"/>
    <w:rsid w:val="00CE2E1F"/>
    <w:rsid w:val="00CF1CE2"/>
    <w:rsid w:val="00CF2675"/>
    <w:rsid w:val="00CF38BB"/>
    <w:rsid w:val="00CF4C0F"/>
    <w:rsid w:val="00CF58B1"/>
    <w:rsid w:val="00CF6C81"/>
    <w:rsid w:val="00D07E85"/>
    <w:rsid w:val="00D10612"/>
    <w:rsid w:val="00D1086E"/>
    <w:rsid w:val="00D1163E"/>
    <w:rsid w:val="00D1305A"/>
    <w:rsid w:val="00D24EE6"/>
    <w:rsid w:val="00D27679"/>
    <w:rsid w:val="00D324CE"/>
    <w:rsid w:val="00D33645"/>
    <w:rsid w:val="00D35E2A"/>
    <w:rsid w:val="00D37566"/>
    <w:rsid w:val="00D4007E"/>
    <w:rsid w:val="00D45A44"/>
    <w:rsid w:val="00D471BE"/>
    <w:rsid w:val="00D51D1F"/>
    <w:rsid w:val="00D57D5A"/>
    <w:rsid w:val="00D6296F"/>
    <w:rsid w:val="00D677EA"/>
    <w:rsid w:val="00D6792F"/>
    <w:rsid w:val="00D8198C"/>
    <w:rsid w:val="00D83867"/>
    <w:rsid w:val="00D952A0"/>
    <w:rsid w:val="00DA087E"/>
    <w:rsid w:val="00DA3303"/>
    <w:rsid w:val="00DA5354"/>
    <w:rsid w:val="00DA66EB"/>
    <w:rsid w:val="00DB42D6"/>
    <w:rsid w:val="00DB46AB"/>
    <w:rsid w:val="00DB53B7"/>
    <w:rsid w:val="00DB77E0"/>
    <w:rsid w:val="00DC3C48"/>
    <w:rsid w:val="00DC49EE"/>
    <w:rsid w:val="00DC4AF6"/>
    <w:rsid w:val="00DC69AA"/>
    <w:rsid w:val="00DD1F91"/>
    <w:rsid w:val="00DD20CF"/>
    <w:rsid w:val="00DE5A36"/>
    <w:rsid w:val="00DE6796"/>
    <w:rsid w:val="00DE6EF2"/>
    <w:rsid w:val="00DF01D4"/>
    <w:rsid w:val="00DF2D30"/>
    <w:rsid w:val="00DF62D5"/>
    <w:rsid w:val="00DF7028"/>
    <w:rsid w:val="00E030FC"/>
    <w:rsid w:val="00E054C3"/>
    <w:rsid w:val="00E07D08"/>
    <w:rsid w:val="00E124CC"/>
    <w:rsid w:val="00E13589"/>
    <w:rsid w:val="00E13D80"/>
    <w:rsid w:val="00E14EC2"/>
    <w:rsid w:val="00E15EF1"/>
    <w:rsid w:val="00E211CC"/>
    <w:rsid w:val="00E26AFA"/>
    <w:rsid w:val="00E327DA"/>
    <w:rsid w:val="00E5019D"/>
    <w:rsid w:val="00E52E26"/>
    <w:rsid w:val="00E55A7D"/>
    <w:rsid w:val="00E55D46"/>
    <w:rsid w:val="00E56587"/>
    <w:rsid w:val="00E649EB"/>
    <w:rsid w:val="00E73347"/>
    <w:rsid w:val="00E80745"/>
    <w:rsid w:val="00E80AB8"/>
    <w:rsid w:val="00E82446"/>
    <w:rsid w:val="00E826DC"/>
    <w:rsid w:val="00E82AEA"/>
    <w:rsid w:val="00E83649"/>
    <w:rsid w:val="00E85002"/>
    <w:rsid w:val="00E85510"/>
    <w:rsid w:val="00E86C9F"/>
    <w:rsid w:val="00E92422"/>
    <w:rsid w:val="00E93539"/>
    <w:rsid w:val="00E938FE"/>
    <w:rsid w:val="00E947D1"/>
    <w:rsid w:val="00EA6E40"/>
    <w:rsid w:val="00EA75B1"/>
    <w:rsid w:val="00EB71C5"/>
    <w:rsid w:val="00EC2947"/>
    <w:rsid w:val="00EC518B"/>
    <w:rsid w:val="00EC79D4"/>
    <w:rsid w:val="00ED1AA6"/>
    <w:rsid w:val="00EE667B"/>
    <w:rsid w:val="00EF1F08"/>
    <w:rsid w:val="00EF3DF4"/>
    <w:rsid w:val="00F000DC"/>
    <w:rsid w:val="00F01E97"/>
    <w:rsid w:val="00F03521"/>
    <w:rsid w:val="00F06065"/>
    <w:rsid w:val="00F061AF"/>
    <w:rsid w:val="00F06AE4"/>
    <w:rsid w:val="00F1466A"/>
    <w:rsid w:val="00F16733"/>
    <w:rsid w:val="00F169F4"/>
    <w:rsid w:val="00F20546"/>
    <w:rsid w:val="00F2127B"/>
    <w:rsid w:val="00F23571"/>
    <w:rsid w:val="00F23BC2"/>
    <w:rsid w:val="00F340FF"/>
    <w:rsid w:val="00F34F8E"/>
    <w:rsid w:val="00F37C2D"/>
    <w:rsid w:val="00F43A75"/>
    <w:rsid w:val="00F43D59"/>
    <w:rsid w:val="00F45DC1"/>
    <w:rsid w:val="00F4745D"/>
    <w:rsid w:val="00F522AE"/>
    <w:rsid w:val="00F541DE"/>
    <w:rsid w:val="00F55A47"/>
    <w:rsid w:val="00F65DC4"/>
    <w:rsid w:val="00F72294"/>
    <w:rsid w:val="00F73CD1"/>
    <w:rsid w:val="00F81863"/>
    <w:rsid w:val="00F849D5"/>
    <w:rsid w:val="00F86165"/>
    <w:rsid w:val="00F86204"/>
    <w:rsid w:val="00F9014D"/>
    <w:rsid w:val="00FA12E1"/>
    <w:rsid w:val="00FA1C58"/>
    <w:rsid w:val="00FA6D2D"/>
    <w:rsid w:val="00FB015E"/>
    <w:rsid w:val="00FB0462"/>
    <w:rsid w:val="00FB1BBE"/>
    <w:rsid w:val="00FB6598"/>
    <w:rsid w:val="00FC3E77"/>
    <w:rsid w:val="00FD0750"/>
    <w:rsid w:val="00FD119D"/>
    <w:rsid w:val="00FD3CBE"/>
    <w:rsid w:val="00FD6643"/>
    <w:rsid w:val="00FE11FD"/>
    <w:rsid w:val="00FE301B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E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BED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BED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BED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6367-6E04-42EE-B243-30E7F70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Harling Parish Council Minutes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Harling Parish Council Minutes</dc:title>
  <dc:creator>Parish Clerk</dc:creator>
  <cp:keywords>Harling Parish Council Minutes</cp:keywords>
  <cp:lastModifiedBy>User</cp:lastModifiedBy>
  <cp:revision>4</cp:revision>
  <cp:lastPrinted>2021-01-29T14:29:00Z</cp:lastPrinted>
  <dcterms:created xsi:type="dcterms:W3CDTF">2022-01-12T10:12:00Z</dcterms:created>
  <dcterms:modified xsi:type="dcterms:W3CDTF">2022-01-13T14:30:00Z</dcterms:modified>
</cp:coreProperties>
</file>